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62148" w14:textId="0221FD99" w:rsidR="00F44961" w:rsidRDefault="00CD12AA">
      <w:r>
        <w:rPr>
          <w:noProof/>
        </w:rPr>
        <w:drawing>
          <wp:inline distT="0" distB="0" distL="0" distR="0" wp14:anchorId="6D0A93DF" wp14:editId="582182AB">
            <wp:extent cx="8863330" cy="5021580"/>
            <wp:effectExtent l="0" t="0" r="13970" b="7620"/>
            <wp:docPr id="6200812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4B09D8C-3D3E-4C15-B4F4-22B94C541F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44961" w:rsidSect="00F82D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B9"/>
    <w:rsid w:val="0004700F"/>
    <w:rsid w:val="000D5EB1"/>
    <w:rsid w:val="00195435"/>
    <w:rsid w:val="004C55DE"/>
    <w:rsid w:val="005F6978"/>
    <w:rsid w:val="0068286F"/>
    <w:rsid w:val="00A65C6E"/>
    <w:rsid w:val="00BE74F1"/>
    <w:rsid w:val="00C23F14"/>
    <w:rsid w:val="00CD12AA"/>
    <w:rsid w:val="00E43D4E"/>
    <w:rsid w:val="00F1713A"/>
    <w:rsid w:val="00F44961"/>
    <w:rsid w:val="00F749B9"/>
    <w:rsid w:val="00F8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5F3E5C-9281-4EF8-B682-D91BAA83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lgvars.zihmanis\Documents\medibas%20gadu%20griezuma\1%20-%20medijamo%20dzivnieku%20sugu%20dinamika\parnadzu%20dinamika%20no%20199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Staltbriežu (Cervus elaphus) skaita dinamika</a:t>
            </a:r>
            <a:r>
              <a:rPr lang="lv-LV" baseline="0"/>
              <a:t> Latvijā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Sheet1!$G$1</c:f>
              <c:strCache>
                <c:ptCount val="1"/>
                <c:pt idx="0">
                  <c:v>Novērtēts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Sheet1!$F$9:$F$32</c:f>
              <c:strCache>
                <c:ptCount val="24"/>
                <c:pt idx="0">
                  <c:v>2001/2002</c:v>
                </c:pt>
                <c:pt idx="1">
                  <c:v>2002/2003</c:v>
                </c:pt>
                <c:pt idx="2">
                  <c:v>2003/2004</c:v>
                </c:pt>
                <c:pt idx="3">
                  <c:v>2004/2005</c:v>
                </c:pt>
                <c:pt idx="4">
                  <c:v>2005/2006</c:v>
                </c:pt>
                <c:pt idx="5">
                  <c:v>2006/2007</c:v>
                </c:pt>
                <c:pt idx="6">
                  <c:v>2007/2008</c:v>
                </c:pt>
                <c:pt idx="7">
                  <c:v>2008/2009</c:v>
                </c:pt>
                <c:pt idx="8">
                  <c:v>2009/2010</c:v>
                </c:pt>
                <c:pt idx="9">
                  <c:v>2010/2011</c:v>
                </c:pt>
                <c:pt idx="10">
                  <c:v>2011/2012</c:v>
                </c:pt>
                <c:pt idx="11">
                  <c:v>2012/2013</c:v>
                </c:pt>
                <c:pt idx="12">
                  <c:v>2013/2014</c:v>
                </c:pt>
                <c:pt idx="13">
                  <c:v>2014/2015</c:v>
                </c:pt>
                <c:pt idx="14">
                  <c:v>2015/2016</c:v>
                </c:pt>
                <c:pt idx="15">
                  <c:v>2016/2017</c:v>
                </c:pt>
                <c:pt idx="16">
                  <c:v>2017/2018</c:v>
                </c:pt>
                <c:pt idx="17">
                  <c:v>2018/2019</c:v>
                </c:pt>
                <c:pt idx="18">
                  <c:v>2019/2020</c:v>
                </c:pt>
                <c:pt idx="19">
                  <c:v>2020/2021</c:v>
                </c:pt>
                <c:pt idx="20">
                  <c:v>2021/2022</c:v>
                </c:pt>
                <c:pt idx="21">
                  <c:v>2022/2023</c:v>
                </c:pt>
                <c:pt idx="22">
                  <c:v>2023/2024</c:v>
                </c:pt>
                <c:pt idx="23">
                  <c:v>2024/2025</c:v>
                </c:pt>
              </c:strCache>
            </c:strRef>
          </c:cat>
          <c:val>
            <c:numRef>
              <c:f>Sheet1!$G$9:$G$32</c:f>
              <c:numCache>
                <c:formatCode>General</c:formatCode>
                <c:ptCount val="24"/>
                <c:pt idx="0">
                  <c:v>22533</c:v>
                </c:pt>
                <c:pt idx="1">
                  <c:v>22868</c:v>
                </c:pt>
                <c:pt idx="2">
                  <c:v>24562</c:v>
                </c:pt>
                <c:pt idx="3">
                  <c:v>26495</c:v>
                </c:pt>
                <c:pt idx="4">
                  <c:v>28363</c:v>
                </c:pt>
                <c:pt idx="5">
                  <c:v>31279</c:v>
                </c:pt>
                <c:pt idx="6">
                  <c:v>32604</c:v>
                </c:pt>
                <c:pt idx="7">
                  <c:v>34428</c:v>
                </c:pt>
                <c:pt idx="8">
                  <c:v>37537</c:v>
                </c:pt>
                <c:pt idx="9">
                  <c:v>39817</c:v>
                </c:pt>
                <c:pt idx="10">
                  <c:v>43682</c:v>
                </c:pt>
                <c:pt idx="11">
                  <c:v>49622</c:v>
                </c:pt>
                <c:pt idx="12">
                  <c:v>51865</c:v>
                </c:pt>
                <c:pt idx="13">
                  <c:v>52461</c:v>
                </c:pt>
                <c:pt idx="14">
                  <c:v>53000</c:v>
                </c:pt>
                <c:pt idx="15">
                  <c:v>54000</c:v>
                </c:pt>
                <c:pt idx="16">
                  <c:v>57000</c:v>
                </c:pt>
                <c:pt idx="17">
                  <c:v>59000</c:v>
                </c:pt>
                <c:pt idx="18">
                  <c:v>62000</c:v>
                </c:pt>
                <c:pt idx="19">
                  <c:v>66000</c:v>
                </c:pt>
                <c:pt idx="20">
                  <c:v>71000</c:v>
                </c:pt>
                <c:pt idx="21">
                  <c:v>71000</c:v>
                </c:pt>
                <c:pt idx="22">
                  <c:v>69000</c:v>
                </c:pt>
                <c:pt idx="23">
                  <c:v>68000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430-4C35-ADC4-EE80A9204AAA}"/>
            </c:ext>
          </c:extLst>
        </c:ser>
        <c:ser>
          <c:idx val="1"/>
          <c:order val="1"/>
          <c:tx>
            <c:strRef>
              <c:f>Sheet1!$H$1</c:f>
              <c:strCache>
                <c:ptCount val="1"/>
                <c:pt idx="0">
                  <c:v>Limits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Sheet1!$F$9:$F$32</c:f>
              <c:strCache>
                <c:ptCount val="24"/>
                <c:pt idx="0">
                  <c:v>2001/2002</c:v>
                </c:pt>
                <c:pt idx="1">
                  <c:v>2002/2003</c:v>
                </c:pt>
                <c:pt idx="2">
                  <c:v>2003/2004</c:v>
                </c:pt>
                <c:pt idx="3">
                  <c:v>2004/2005</c:v>
                </c:pt>
                <c:pt idx="4">
                  <c:v>2005/2006</c:v>
                </c:pt>
                <c:pt idx="5">
                  <c:v>2006/2007</c:v>
                </c:pt>
                <c:pt idx="6">
                  <c:v>2007/2008</c:v>
                </c:pt>
                <c:pt idx="7">
                  <c:v>2008/2009</c:v>
                </c:pt>
                <c:pt idx="8">
                  <c:v>2009/2010</c:v>
                </c:pt>
                <c:pt idx="9">
                  <c:v>2010/2011</c:v>
                </c:pt>
                <c:pt idx="10">
                  <c:v>2011/2012</c:v>
                </c:pt>
                <c:pt idx="11">
                  <c:v>2012/2013</c:v>
                </c:pt>
                <c:pt idx="12">
                  <c:v>2013/2014</c:v>
                </c:pt>
                <c:pt idx="13">
                  <c:v>2014/2015</c:v>
                </c:pt>
                <c:pt idx="14">
                  <c:v>2015/2016</c:v>
                </c:pt>
                <c:pt idx="15">
                  <c:v>2016/2017</c:v>
                </c:pt>
                <c:pt idx="16">
                  <c:v>2017/2018</c:v>
                </c:pt>
                <c:pt idx="17">
                  <c:v>2018/2019</c:v>
                </c:pt>
                <c:pt idx="18">
                  <c:v>2019/2020</c:v>
                </c:pt>
                <c:pt idx="19">
                  <c:v>2020/2021</c:v>
                </c:pt>
                <c:pt idx="20">
                  <c:v>2021/2022</c:v>
                </c:pt>
                <c:pt idx="21">
                  <c:v>2022/2023</c:v>
                </c:pt>
                <c:pt idx="22">
                  <c:v>2023/2024</c:v>
                </c:pt>
                <c:pt idx="23">
                  <c:v>2024/2025</c:v>
                </c:pt>
              </c:strCache>
            </c:strRef>
          </c:cat>
          <c:val>
            <c:numRef>
              <c:f>Sheet1!$H$9:$H$32</c:f>
              <c:numCache>
                <c:formatCode>General</c:formatCode>
                <c:ptCount val="24"/>
                <c:pt idx="0">
                  <c:v>4875</c:v>
                </c:pt>
                <c:pt idx="1">
                  <c:v>4952</c:v>
                </c:pt>
                <c:pt idx="2">
                  <c:v>5179</c:v>
                </c:pt>
                <c:pt idx="3">
                  <c:v>5144</c:v>
                </c:pt>
                <c:pt idx="4">
                  <c:v>5345</c:v>
                </c:pt>
                <c:pt idx="5">
                  <c:v>5790</c:v>
                </c:pt>
                <c:pt idx="6">
                  <c:v>5543</c:v>
                </c:pt>
                <c:pt idx="7">
                  <c:v>5516</c:v>
                </c:pt>
                <c:pt idx="8">
                  <c:v>6566</c:v>
                </c:pt>
                <c:pt idx="9">
                  <c:v>7196</c:v>
                </c:pt>
                <c:pt idx="10">
                  <c:v>8273</c:v>
                </c:pt>
                <c:pt idx="11">
                  <c:v>10432</c:v>
                </c:pt>
                <c:pt idx="12">
                  <c:v>12372</c:v>
                </c:pt>
                <c:pt idx="13">
                  <c:v>12478</c:v>
                </c:pt>
                <c:pt idx="14">
                  <c:v>14596</c:v>
                </c:pt>
                <c:pt idx="15">
                  <c:v>16006</c:v>
                </c:pt>
                <c:pt idx="16">
                  <c:v>18264</c:v>
                </c:pt>
                <c:pt idx="17">
                  <c:v>20122</c:v>
                </c:pt>
                <c:pt idx="18">
                  <c:v>23108</c:v>
                </c:pt>
                <c:pt idx="19">
                  <c:v>25155</c:v>
                </c:pt>
                <c:pt idx="20">
                  <c:v>28610</c:v>
                </c:pt>
                <c:pt idx="21">
                  <c:v>31504</c:v>
                </c:pt>
                <c:pt idx="22">
                  <c:v>32324</c:v>
                </c:pt>
                <c:pt idx="23">
                  <c:v>33660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430-4C35-ADC4-EE80A9204AAA}"/>
            </c:ext>
          </c:extLst>
        </c:ser>
        <c:ser>
          <c:idx val="2"/>
          <c:order val="2"/>
          <c:tx>
            <c:strRef>
              <c:f>Sheet1!$I$1</c:f>
              <c:strCache>
                <c:ptCount val="1"/>
                <c:pt idx="0">
                  <c:v>Nomedīts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Sheet1!$F$9:$F$32</c:f>
              <c:strCache>
                <c:ptCount val="24"/>
                <c:pt idx="0">
                  <c:v>2001/2002</c:v>
                </c:pt>
                <c:pt idx="1">
                  <c:v>2002/2003</c:v>
                </c:pt>
                <c:pt idx="2">
                  <c:v>2003/2004</c:v>
                </c:pt>
                <c:pt idx="3">
                  <c:v>2004/2005</c:v>
                </c:pt>
                <c:pt idx="4">
                  <c:v>2005/2006</c:v>
                </c:pt>
                <c:pt idx="5">
                  <c:v>2006/2007</c:v>
                </c:pt>
                <c:pt idx="6">
                  <c:v>2007/2008</c:v>
                </c:pt>
                <c:pt idx="7">
                  <c:v>2008/2009</c:v>
                </c:pt>
                <c:pt idx="8">
                  <c:v>2009/2010</c:v>
                </c:pt>
                <c:pt idx="9">
                  <c:v>2010/2011</c:v>
                </c:pt>
                <c:pt idx="10">
                  <c:v>2011/2012</c:v>
                </c:pt>
                <c:pt idx="11">
                  <c:v>2012/2013</c:v>
                </c:pt>
                <c:pt idx="12">
                  <c:v>2013/2014</c:v>
                </c:pt>
                <c:pt idx="13">
                  <c:v>2014/2015</c:v>
                </c:pt>
                <c:pt idx="14">
                  <c:v>2015/2016</c:v>
                </c:pt>
                <c:pt idx="15">
                  <c:v>2016/2017</c:v>
                </c:pt>
                <c:pt idx="16">
                  <c:v>2017/2018</c:v>
                </c:pt>
                <c:pt idx="17">
                  <c:v>2018/2019</c:v>
                </c:pt>
                <c:pt idx="18">
                  <c:v>2019/2020</c:v>
                </c:pt>
                <c:pt idx="19">
                  <c:v>2020/2021</c:v>
                </c:pt>
                <c:pt idx="20">
                  <c:v>2021/2022</c:v>
                </c:pt>
                <c:pt idx="21">
                  <c:v>2022/2023</c:v>
                </c:pt>
                <c:pt idx="22">
                  <c:v>2023/2024</c:v>
                </c:pt>
                <c:pt idx="23">
                  <c:v>2024/2025</c:v>
                </c:pt>
              </c:strCache>
            </c:strRef>
          </c:cat>
          <c:val>
            <c:numRef>
              <c:f>Sheet1!$I$9:$I$32</c:f>
              <c:numCache>
                <c:formatCode>General</c:formatCode>
                <c:ptCount val="24"/>
                <c:pt idx="0">
                  <c:v>3071</c:v>
                </c:pt>
                <c:pt idx="1">
                  <c:v>3282</c:v>
                </c:pt>
                <c:pt idx="2">
                  <c:v>3277</c:v>
                </c:pt>
                <c:pt idx="3">
                  <c:v>3467</c:v>
                </c:pt>
                <c:pt idx="4">
                  <c:v>3815</c:v>
                </c:pt>
                <c:pt idx="5">
                  <c:v>3904</c:v>
                </c:pt>
                <c:pt idx="6">
                  <c:v>3830</c:v>
                </c:pt>
                <c:pt idx="7">
                  <c:v>4354</c:v>
                </c:pt>
                <c:pt idx="8">
                  <c:v>5251</c:v>
                </c:pt>
                <c:pt idx="9">
                  <c:v>4888</c:v>
                </c:pt>
                <c:pt idx="10">
                  <c:v>5606</c:v>
                </c:pt>
                <c:pt idx="11">
                  <c:v>7553</c:v>
                </c:pt>
                <c:pt idx="12">
                  <c:v>8735</c:v>
                </c:pt>
                <c:pt idx="13">
                  <c:v>9774</c:v>
                </c:pt>
                <c:pt idx="14">
                  <c:v>11805</c:v>
                </c:pt>
                <c:pt idx="15">
                  <c:v>13736</c:v>
                </c:pt>
                <c:pt idx="16">
                  <c:v>15330</c:v>
                </c:pt>
                <c:pt idx="17">
                  <c:v>17825</c:v>
                </c:pt>
                <c:pt idx="18">
                  <c:v>20039</c:v>
                </c:pt>
                <c:pt idx="19">
                  <c:v>20524</c:v>
                </c:pt>
                <c:pt idx="20">
                  <c:v>24047</c:v>
                </c:pt>
                <c:pt idx="21">
                  <c:v>24985</c:v>
                </c:pt>
                <c:pt idx="22">
                  <c:v>24949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430-4C35-ADC4-EE80A9204A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5820288"/>
        <c:axId val="146508416"/>
      </c:lineChart>
      <c:catAx>
        <c:axId val="14582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46508416"/>
        <c:crosses val="autoZero"/>
        <c:auto val="1"/>
        <c:lblAlgn val="ctr"/>
        <c:lblOffset val="100"/>
        <c:noMultiLvlLbl val="0"/>
      </c:catAx>
      <c:valAx>
        <c:axId val="14650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458202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Ilgvars Zihmanis</dc:creator>
  <cp:keywords/>
  <dc:description/>
  <cp:lastModifiedBy>Ilgvars Zihmanis</cp:lastModifiedBy>
  <cp:revision>8</cp:revision>
  <dcterms:created xsi:type="dcterms:W3CDTF">2020-10-27T10:34:00Z</dcterms:created>
  <dcterms:modified xsi:type="dcterms:W3CDTF">2024-06-25T12:15:00Z</dcterms:modified>
</cp:coreProperties>
</file>